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AA9A" w14:textId="77777777" w:rsidR="00354C99" w:rsidRDefault="00000000">
      <w:pPr>
        <w:spacing w:after="240"/>
        <w:jc w:val="center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i/>
          <w:iCs/>
          <w:sz w:val="51"/>
          <w:szCs w:val="51"/>
          <w:shd w:val="clear" w:color="auto" w:fill="FFFFFF"/>
        </w:rPr>
        <w:t xml:space="preserve">ISHV - Suche / ISHV - Hauptprüfungsordnung Präambel (Verhaltenskodex) </w:t>
      </w:r>
    </w:p>
    <w:p w14:paraId="62197EC8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i/>
          <w:iCs/>
          <w:sz w:val="29"/>
          <w:szCs w:val="29"/>
          <w:shd w:val="clear" w:color="auto" w:fill="FFFFFF"/>
        </w:rPr>
        <w:t xml:space="preserve">Einstimmig beschlossen anl. der Außerordentlichen ISHV-Hauptversammlung am 27.10.2016 in </w:t>
      </w:r>
      <w:proofErr w:type="spellStart"/>
      <w:r>
        <w:rPr>
          <w:rFonts w:ascii="Arial" w:hAnsi="Arial"/>
          <w:b/>
          <w:bCs/>
          <w:i/>
          <w:iCs/>
          <w:sz w:val="29"/>
          <w:szCs w:val="29"/>
          <w:shd w:val="clear" w:color="auto" w:fill="FFFFFF"/>
        </w:rPr>
        <w:t>Rengshausen</w:t>
      </w:r>
      <w:proofErr w:type="spellEnd"/>
      <w:r>
        <w:rPr>
          <w:rFonts w:ascii="Arial" w:hAnsi="Arial"/>
          <w:b/>
          <w:bCs/>
          <w:i/>
          <w:iCs/>
          <w:sz w:val="29"/>
          <w:szCs w:val="29"/>
          <w:shd w:val="clear" w:color="auto" w:fill="FFFFFF"/>
        </w:rPr>
        <w:t xml:space="preserve"> / </w:t>
      </w:r>
      <w:proofErr w:type="spellStart"/>
      <w:r>
        <w:rPr>
          <w:rFonts w:ascii="Arial" w:hAnsi="Arial"/>
          <w:b/>
          <w:bCs/>
          <w:i/>
          <w:iCs/>
          <w:sz w:val="29"/>
          <w:szCs w:val="29"/>
          <w:shd w:val="clear" w:color="auto" w:fill="FFFFFF"/>
        </w:rPr>
        <w:t>Knü</w:t>
      </w:r>
      <w:r>
        <w:rPr>
          <w:rFonts w:ascii="Arial" w:hAnsi="Arial"/>
          <w:b/>
          <w:bCs/>
          <w:i/>
          <w:iCs/>
          <w:sz w:val="29"/>
          <w:szCs w:val="29"/>
          <w:shd w:val="clear" w:color="auto" w:fill="FFFFFF"/>
          <w:lang w:val="en-US"/>
        </w:rPr>
        <w:t>llwald</w:t>
      </w:r>
      <w:proofErr w:type="spellEnd"/>
      <w:r>
        <w:rPr>
          <w:rFonts w:ascii="Arial" w:hAnsi="Arial"/>
          <w:b/>
          <w:bCs/>
          <w:i/>
          <w:iCs/>
          <w:sz w:val="29"/>
          <w:szCs w:val="29"/>
          <w:shd w:val="clear" w:color="auto" w:fill="FFFFFF"/>
          <w:lang w:val="en-US"/>
        </w:rPr>
        <w:t xml:space="preserve"> </w:t>
      </w:r>
    </w:p>
    <w:p w14:paraId="07219846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Grundsätzlich obliegt die Ausrichtung von ISHV-Suchen den ISHV- Vollmitgliedern. </w:t>
      </w:r>
    </w:p>
    <w:p w14:paraId="2EDB7233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Vor dem Hintergrund </w:t>
      </w:r>
    </w:p>
    <w:p w14:paraId="33B8CDEB" w14:textId="77777777" w:rsidR="00354C99" w:rsidRDefault="00000000">
      <w:pPr>
        <w:numPr>
          <w:ilvl w:val="0"/>
          <w:numId w:val="2"/>
        </w:numPr>
        <w:spacing w:after="400"/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</w:pPr>
      <w:r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  <w:t>einer verbesserten Organisation,</w:t>
      </w:r>
    </w:p>
    <w:p w14:paraId="53C07D79" w14:textId="77777777" w:rsidR="00354C99" w:rsidRDefault="00000000">
      <w:pPr>
        <w:numPr>
          <w:ilvl w:val="0"/>
          <w:numId w:val="2"/>
        </w:numPr>
        <w:spacing w:after="400"/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</w:pPr>
      <w:r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  <w:t xml:space="preserve">der besonderen Beachtung von Tierschutzaspekten, </w:t>
      </w:r>
    </w:p>
    <w:p w14:paraId="1A9A6147" w14:textId="77777777" w:rsidR="00354C99" w:rsidRDefault="00000000">
      <w:pPr>
        <w:numPr>
          <w:ilvl w:val="0"/>
          <w:numId w:val="2"/>
        </w:numPr>
        <w:spacing w:after="400"/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</w:pPr>
      <w:r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  <w:t xml:space="preserve">der besonderen Berücksichtigung von Sicherheitsaspekten und der Unfallverhütung </w:t>
      </w:r>
      <w:r>
        <w:rPr>
          <w:rFonts w:ascii="Lucida Grande" w:eastAsia="Lucida Grande" w:hAnsi="Lucida Grande" w:cs="Lucida Grande"/>
          <w:position w:val="-3"/>
          <w:sz w:val="40"/>
          <w:szCs w:val="40"/>
          <w:shd w:val="clear" w:color="auto" w:fill="FFFFFF"/>
        </w:rPr>
        <w:br/>
      </w:r>
      <w:r>
        <w:rPr>
          <w:rFonts w:ascii="Lucida Grande" w:eastAsia="Lucida Grande" w:hAnsi="Lucida Grande" w:cs="Lucida Grande"/>
          <w:position w:val="-3"/>
          <w:sz w:val="40"/>
          <w:szCs w:val="40"/>
          <w:shd w:val="clear" w:color="auto" w:fill="FFFFFF"/>
        </w:rPr>
        <w:br/>
      </w:r>
      <w:r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  <w:t xml:space="preserve">wurde in Riedenburg 2015 eine novellierte ISHV-Hauptprüfung eingeführt. Näheres zu Durchführung, Zulassung und Leistungsanforderungen regelt die jeweilige gültige ISHV- Hauptprüfungsordnung, die die ISHV-Hauptversammlung auf Vorschlag des ISHV-Vorstandes festlegt. </w:t>
      </w:r>
      <w:r>
        <w:rPr>
          <w:rFonts w:ascii="Lucida Grande" w:eastAsia="Lucida Grande" w:hAnsi="Lucida Grande" w:cs="Lucida Grande"/>
          <w:position w:val="-3"/>
          <w:sz w:val="40"/>
          <w:szCs w:val="40"/>
          <w:shd w:val="clear" w:color="auto" w:fill="FFFFFF"/>
        </w:rPr>
        <w:br/>
        <w:t xml:space="preserve">  </w:t>
      </w:r>
      <w:r>
        <w:rPr>
          <w:rFonts w:ascii="Arial" w:eastAsia="Arial" w:hAnsi="Arial" w:cs="Arial"/>
          <w:i/>
          <w:iCs/>
          <w:position w:val="-3"/>
          <w:sz w:val="40"/>
          <w:szCs w:val="40"/>
          <w:shd w:val="clear" w:color="auto" w:fill="FFFFFF"/>
        </w:rPr>
        <w:br/>
      </w:r>
      <w:r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  <w:t>Auch zukünftig sollen ISHV-Hauptprüfungen auf natürlicher Wundfährte durchgeführt werden. Die Entscheidung, ob im Zwei-Jahres-Turnus entweder eine ISHV-Schweiß</w:t>
      </w:r>
      <w:r>
        <w:rPr>
          <w:rFonts w:ascii="Arial" w:hAnsi="Arial"/>
          <w:i/>
          <w:iCs/>
          <w:position w:val="-3"/>
          <w:sz w:val="40"/>
          <w:szCs w:val="40"/>
          <w:shd w:val="clear" w:color="auto" w:fill="FFFFFF"/>
          <w:lang w:val="da-DK"/>
        </w:rPr>
        <w:t>hundepr</w:t>
      </w:r>
      <w:proofErr w:type="spellStart"/>
      <w:r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  <w:t>üfung</w:t>
      </w:r>
      <w:proofErr w:type="spellEnd"/>
      <w:r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  <w:t xml:space="preserve"> (Vorprüfung) oder eine ISHV-Hauptprüfung durch- </w:t>
      </w:r>
      <w:r>
        <w:rPr>
          <w:rFonts w:ascii="Arial" w:hAnsi="Arial"/>
          <w:i/>
          <w:iCs/>
          <w:position w:val="-3"/>
          <w:sz w:val="40"/>
          <w:szCs w:val="40"/>
          <w:shd w:val="clear" w:color="auto" w:fill="FFFFFF"/>
        </w:rPr>
        <w:lastRenderedPageBreak/>
        <w:t xml:space="preserve">geführt wird, obliegt dem jeweils aktuell planenden und durchführenden Verband. </w:t>
      </w:r>
      <w:r>
        <w:rPr>
          <w:rFonts w:ascii="Lucida Grande" w:eastAsia="Lucida Grande" w:hAnsi="Lucida Grande" w:cs="Lucida Grande"/>
          <w:position w:val="-3"/>
          <w:sz w:val="40"/>
          <w:szCs w:val="40"/>
          <w:shd w:val="clear" w:color="auto" w:fill="FFFFFF"/>
        </w:rPr>
        <w:br/>
      </w:r>
      <w:r>
        <w:rPr>
          <w:rFonts w:ascii="Arial" w:eastAsia="Arial" w:hAnsi="Arial" w:cs="Arial"/>
          <w:i/>
          <w:iCs/>
          <w:noProof/>
          <w:position w:val="-3"/>
          <w:sz w:val="40"/>
          <w:szCs w:val="40"/>
          <w:shd w:val="clear" w:color="auto" w:fill="FFFFFF"/>
        </w:rPr>
        <w:drawing>
          <wp:inline distT="0" distB="0" distL="0" distR="0" wp14:anchorId="5A3C62A9" wp14:editId="59A1CF53">
            <wp:extent cx="6121400" cy="1778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2image5261963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929DDC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Für die ISHV-Hauptprüfungen gelten uneingeschränkt folgende Aspekte: </w:t>
      </w:r>
    </w:p>
    <w:p w14:paraId="26BEDC30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• Ein leichtfertiges oder gar bewusstes Herbeiführen von Anschüssen verbietet der Tierschutz und ist in keiner Form tolerierbar. </w:t>
      </w:r>
    </w:p>
    <w:p w14:paraId="0311DA0F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Bei entsprechend begründetem Verdacht wird die ISHV-Hauptprüfung mit der Mehrheit der anwesenden Vorsitzenden, Zuchtleiter und Prüfungsobmänner unverzüglich beendet. </w:t>
      </w:r>
    </w:p>
    <w:p w14:paraId="5EE722E6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>Mit dieser Mehrheitsentscheidung wird der aktuell ausrichtende Verband von einer zukünftigen Teilnahme und Ausrichtung einer ISHV- Hauptprüfung bzw. ISHV-Vorprüfung ausgeschlossen.</w:t>
      </w:r>
      <w:r>
        <w:rPr>
          <w:rFonts w:ascii="Lucida Grande" w:eastAsia="Lucida Grande" w:hAnsi="Lucida Grande" w:cs="Lucida Grande"/>
          <w:sz w:val="40"/>
          <w:szCs w:val="40"/>
          <w:shd w:val="clear" w:color="auto" w:fill="FFFFFF"/>
        </w:rPr>
        <w:br/>
      </w:r>
    </w:p>
    <w:p w14:paraId="6432CD43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Der Ausschluss der an diesen Verfehlungen beteiligten Personen aus dem nationalen Schweißhundeverein und damit aus dem ISHV wird veranlasst. Weiteres bleibt den jeweiligen Landesgesetzen und - </w:t>
      </w:r>
      <w:proofErr w:type="spellStart"/>
      <w:r>
        <w:rPr>
          <w:rFonts w:ascii="Arial" w:hAnsi="Arial"/>
          <w:i/>
          <w:iCs/>
          <w:sz w:val="40"/>
          <w:szCs w:val="40"/>
          <w:shd w:val="clear" w:color="auto" w:fill="FFFFFF"/>
        </w:rPr>
        <w:t>vorschriften</w:t>
      </w:r>
      <w:proofErr w:type="spellEnd"/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 vorbehalten. </w:t>
      </w:r>
    </w:p>
    <w:p w14:paraId="0BF96FEA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• Für eine ISHV-Hauptprüfung sind diejenigen Anschüsse heranzuziehen, die sich aufgrund des praktischen Jagdbetriebs (Bewegungsjagden, Pirschjagden, Einzelansitze etc.) ergeben. </w:t>
      </w:r>
    </w:p>
    <w:p w14:paraId="7B471F0C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Anschüsse, die von Mitgliedern der ausrichtenden Organisation, ihren Helfern oder von ISHV-Mitgliedern </w:t>
      </w:r>
      <w:r>
        <w:rPr>
          <w:rFonts w:ascii="Arial" w:hAnsi="Arial"/>
          <w:i/>
          <w:iCs/>
          <w:sz w:val="40"/>
          <w:szCs w:val="40"/>
          <w:shd w:val="clear" w:color="auto" w:fill="FFFFFF"/>
        </w:rPr>
        <w:lastRenderedPageBreak/>
        <w:t>bzw. von Mitgliedern der ISHV-Mitgliedsvereine stammen, k</w:t>
      </w:r>
      <w:r>
        <w:rPr>
          <w:rFonts w:ascii="Arial" w:hAnsi="Arial"/>
          <w:i/>
          <w:iCs/>
          <w:sz w:val="40"/>
          <w:szCs w:val="40"/>
          <w:shd w:val="clear" w:color="auto" w:fill="FFFFFF"/>
          <w:lang w:val="sv-SE"/>
        </w:rPr>
        <w:t>ö</w:t>
      </w:r>
      <w:proofErr w:type="spellStart"/>
      <w:r>
        <w:rPr>
          <w:rFonts w:ascii="Arial" w:hAnsi="Arial"/>
          <w:i/>
          <w:iCs/>
          <w:sz w:val="40"/>
          <w:szCs w:val="40"/>
          <w:shd w:val="clear" w:color="auto" w:fill="FFFFFF"/>
        </w:rPr>
        <w:t>nnen</w:t>
      </w:r>
      <w:proofErr w:type="spellEnd"/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 lediglich von den Kontrollhunden nachgesucht werden, soweit diese zur Verfügung stehen, ansonsten von geprüften anderen Schweißhunden, nie jedoch von den eingesetzten Prüfungshunden. </w:t>
      </w:r>
    </w:p>
    <w:p w14:paraId="727F14A7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• Die "Allgemeinen Richtlinien zur Hauptprüfungsordnung“ verlangen die uneingeschränkte Beachtung von Führer und Richtern. </w:t>
      </w:r>
    </w:p>
    <w:p w14:paraId="10485045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• Organisation und Durchführung einer ISHV-Suche müssen den allgemeinen und speziellen Sicherheitsanforderungen (Unfallverhütungsrichtlinien) entsprechen. </w:t>
      </w:r>
    </w:p>
    <w:p w14:paraId="413C1573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• Nur erfahrene Führer und hauptgeprüfte Hunde sind zu einer ISHV- Suche zugelassen. </w:t>
      </w:r>
    </w:p>
    <w:p w14:paraId="390FA0F6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Führer und Hund müssen hinsichtlich der Bekleidung und der Ausrüstung internationalen Standards und Sicherheitsanforderungen entsprechen. </w:t>
      </w:r>
    </w:p>
    <w:p w14:paraId="279EE273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• Die </w:t>
      </w:r>
      <w:proofErr w:type="spellStart"/>
      <w:r>
        <w:rPr>
          <w:rFonts w:ascii="Arial" w:hAnsi="Arial"/>
          <w:i/>
          <w:iCs/>
          <w:sz w:val="40"/>
          <w:szCs w:val="40"/>
          <w:shd w:val="clear" w:color="auto" w:fill="FFFFFF"/>
        </w:rPr>
        <w:t>Nachsuchenwaffe</w:t>
      </w:r>
      <w:proofErr w:type="spellEnd"/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 muss mindestens das Kaliber 7 mm haben. Die verwendeten Geschosse sollen zum Schutz des Hundes, des Führers und der Richter m</w:t>
      </w:r>
      <w:r>
        <w:rPr>
          <w:rFonts w:ascii="Arial" w:hAnsi="Arial"/>
          <w:i/>
          <w:iCs/>
          <w:sz w:val="40"/>
          <w:szCs w:val="40"/>
          <w:shd w:val="clear" w:color="auto" w:fill="FFFFFF"/>
          <w:lang w:val="sv-SE"/>
        </w:rPr>
        <w:t>ö</w:t>
      </w: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glichst keine bzw. nur eine geringe Splitterwirkung entfalten. </w:t>
      </w:r>
    </w:p>
    <w:p w14:paraId="15620A88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• Die einschlägigen Sicherheitsvorschriften müssen uneingeschränkt beachtet werden. </w:t>
      </w:r>
    </w:p>
    <w:p w14:paraId="6D3AB216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• Die Richter gemäß 2.0 der ISHV-Hauptprüfungsordnung überprüfen vor Beginn der </w:t>
      </w:r>
      <w:r>
        <w:rPr>
          <w:rFonts w:ascii="Arial" w:hAnsi="Arial"/>
          <w:i/>
          <w:iCs/>
          <w:sz w:val="40"/>
          <w:szCs w:val="40"/>
          <w:shd w:val="clear" w:color="auto" w:fill="FFFFFF"/>
        </w:rPr>
        <w:lastRenderedPageBreak/>
        <w:t xml:space="preserve">Nachsuche den mitgeführten Jagdschein, das Kaliber und die ordnungsgemäße Führung der Waffe durch den </w:t>
      </w:r>
      <w:proofErr w:type="spellStart"/>
      <w:r>
        <w:rPr>
          <w:rFonts w:ascii="Arial" w:hAnsi="Arial"/>
          <w:i/>
          <w:iCs/>
          <w:sz w:val="40"/>
          <w:szCs w:val="40"/>
          <w:shd w:val="clear" w:color="auto" w:fill="FFFFFF"/>
        </w:rPr>
        <w:t>Nachsuchenführer</w:t>
      </w:r>
      <w:proofErr w:type="spellEnd"/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. </w:t>
      </w:r>
    </w:p>
    <w:p w14:paraId="7FCED60C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• Bestehen hinsichtlich Bekleidung, Ausrüstung und Bewaffnung Mängel, so ist der </w:t>
      </w:r>
      <w:proofErr w:type="spellStart"/>
      <w:r>
        <w:rPr>
          <w:rFonts w:ascii="Arial" w:hAnsi="Arial"/>
          <w:i/>
          <w:iCs/>
          <w:sz w:val="40"/>
          <w:szCs w:val="40"/>
          <w:shd w:val="clear" w:color="auto" w:fill="FFFFFF"/>
        </w:rPr>
        <w:t>Nachsuchenführer</w:t>
      </w:r>
      <w:proofErr w:type="spellEnd"/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 durch die </w:t>
      </w:r>
      <w:proofErr w:type="spellStart"/>
      <w:r>
        <w:rPr>
          <w:rFonts w:ascii="Arial" w:hAnsi="Arial"/>
          <w:i/>
          <w:iCs/>
          <w:sz w:val="40"/>
          <w:szCs w:val="40"/>
          <w:shd w:val="clear" w:color="auto" w:fill="FFFFFF"/>
        </w:rPr>
        <w:t>Suchenleitung</w:t>
      </w:r>
      <w:proofErr w:type="spellEnd"/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 von der Suche auszuschließen. </w:t>
      </w:r>
    </w:p>
    <w:p w14:paraId="3CF68578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position w:val="-6"/>
          <w:sz w:val="40"/>
          <w:szCs w:val="40"/>
          <w:shd w:val="clear" w:color="auto" w:fill="FFFFFF"/>
        </w:rPr>
        <w:t xml:space="preserve">• </w:t>
      </w:r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Ergeben sich gravierende Sicherheitsmängel und -verstöße im Verlaufe der Suche, so haben die drei </w:t>
      </w:r>
      <w:proofErr w:type="spellStart"/>
      <w:r>
        <w:rPr>
          <w:rFonts w:ascii="Arial" w:hAnsi="Arial"/>
          <w:i/>
          <w:iCs/>
          <w:sz w:val="40"/>
          <w:szCs w:val="40"/>
          <w:shd w:val="clear" w:color="auto" w:fill="FFFFFF"/>
        </w:rPr>
        <w:t>Suchenrichter</w:t>
      </w:r>
      <w:proofErr w:type="spellEnd"/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 (gem. 2.0 ISHV- Hauptprüfungs- </w:t>
      </w:r>
      <w:proofErr w:type="spellStart"/>
      <w:r>
        <w:rPr>
          <w:rFonts w:ascii="Arial" w:hAnsi="Arial"/>
          <w:i/>
          <w:iCs/>
          <w:sz w:val="40"/>
          <w:szCs w:val="40"/>
          <w:shd w:val="clear" w:color="auto" w:fill="FFFFFF"/>
        </w:rPr>
        <w:t>ordnung</w:t>
      </w:r>
      <w:proofErr w:type="spellEnd"/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) die Suche unverzüglich zu beenden, über die </w:t>
      </w:r>
      <w:proofErr w:type="spellStart"/>
      <w:r>
        <w:rPr>
          <w:rFonts w:ascii="Arial" w:hAnsi="Arial"/>
          <w:i/>
          <w:iCs/>
          <w:sz w:val="40"/>
          <w:szCs w:val="40"/>
          <w:shd w:val="clear" w:color="auto" w:fill="FFFFFF"/>
        </w:rPr>
        <w:t>Suchenleitung</w:t>
      </w:r>
      <w:proofErr w:type="spellEnd"/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 ein anderes Gespann mit der Fortsetzung der Suche zu beauftragen oder über die </w:t>
      </w:r>
      <w:proofErr w:type="spellStart"/>
      <w:r>
        <w:rPr>
          <w:rFonts w:ascii="Arial" w:hAnsi="Arial"/>
          <w:i/>
          <w:iCs/>
          <w:sz w:val="40"/>
          <w:szCs w:val="40"/>
          <w:shd w:val="clear" w:color="auto" w:fill="FFFFFF"/>
        </w:rPr>
        <w:t>Suchenleitung</w:t>
      </w:r>
      <w:proofErr w:type="spellEnd"/>
      <w:r>
        <w:rPr>
          <w:rFonts w:ascii="Arial" w:hAnsi="Arial"/>
          <w:i/>
          <w:iCs/>
          <w:sz w:val="40"/>
          <w:szCs w:val="40"/>
          <w:shd w:val="clear" w:color="auto" w:fill="FFFFFF"/>
        </w:rPr>
        <w:t xml:space="preserve"> den Kontrollhund anzufordern. </w:t>
      </w:r>
    </w:p>
    <w:p w14:paraId="586B10DA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i/>
          <w:iCs/>
          <w:sz w:val="40"/>
          <w:szCs w:val="40"/>
          <w:shd w:val="clear" w:color="auto" w:fill="FFFFFF"/>
          <w:lang w:val="en-US"/>
        </w:rPr>
        <w:t>—</w:t>
      </w:r>
      <w:r>
        <w:rPr>
          <w:rFonts w:ascii="Arial" w:hAnsi="Arial"/>
          <w:i/>
          <w:iCs/>
          <w:sz w:val="40"/>
          <w:szCs w:val="40"/>
          <w:shd w:val="clear" w:color="auto" w:fill="FFFFFF"/>
          <w:lang w:val="ru-RU"/>
        </w:rPr>
        <w:t xml:space="preserve">- </w:t>
      </w:r>
    </w:p>
    <w:p w14:paraId="1E72673F" w14:textId="77777777" w:rsidR="00354C99" w:rsidRDefault="00000000">
      <w:pPr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Times" w:eastAsia="Times" w:hAnsi="Times" w:cs="Times"/>
          <w:noProof/>
          <w:sz w:val="24"/>
          <w:szCs w:val="24"/>
          <w:shd w:val="clear" w:color="auto" w:fill="FFFFFF"/>
        </w:rPr>
        <w:drawing>
          <wp:inline distT="0" distB="0" distL="0" distR="0" wp14:anchorId="2F9B8C81" wp14:editId="7D69F32C">
            <wp:extent cx="6121400" cy="1778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3image5246099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7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shd w:val="clear" w:color="auto" w:fill="FFFFFF"/>
        </w:rPr>
        <w:t xml:space="preserve"> </w:t>
      </w:r>
    </w:p>
    <w:p w14:paraId="25EF8C84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sz w:val="40"/>
          <w:szCs w:val="40"/>
          <w:shd w:val="clear" w:color="auto" w:fill="FFFFFF"/>
        </w:rPr>
        <w:t xml:space="preserve">Begründung: </w:t>
      </w:r>
    </w:p>
    <w:p w14:paraId="71EE795E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sz w:val="40"/>
          <w:szCs w:val="40"/>
          <w:shd w:val="clear" w:color="auto" w:fill="FFFFFF"/>
        </w:rPr>
        <w:t xml:space="preserve">Die bisherigen Erfahrungen und die Ausdehnung der ISHV- Suchen auf alle ISHV-Vollmitglieder, machen eine Neuregelung der auf ISHV-Ebene stattfindenden Hauptprüfungen notwendig. Die Novellierung der Hauptprüfungsordnung erfolgte 2015 in Riedenburg. </w:t>
      </w:r>
    </w:p>
    <w:p w14:paraId="64B30E0C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sz w:val="40"/>
          <w:szCs w:val="40"/>
          <w:shd w:val="clear" w:color="auto" w:fill="FFFFFF"/>
        </w:rPr>
        <w:t>Neben der hierzu er</w:t>
      </w:r>
      <w:r>
        <w:rPr>
          <w:rFonts w:ascii="Arial" w:hAnsi="Arial"/>
          <w:sz w:val="40"/>
          <w:szCs w:val="40"/>
          <w:shd w:val="clear" w:color="auto" w:fill="FFFFFF"/>
          <w:lang w:val="sv-SE"/>
        </w:rPr>
        <w:t>ö</w:t>
      </w:r>
      <w:proofErr w:type="spellStart"/>
      <w:r>
        <w:rPr>
          <w:rFonts w:ascii="Arial" w:hAnsi="Arial"/>
          <w:sz w:val="40"/>
          <w:szCs w:val="40"/>
          <w:shd w:val="clear" w:color="auto" w:fill="FFFFFF"/>
        </w:rPr>
        <w:t>ffneten</w:t>
      </w:r>
      <w:proofErr w:type="spellEnd"/>
      <w:r>
        <w:rPr>
          <w:rFonts w:ascii="Arial" w:hAnsi="Arial"/>
          <w:sz w:val="40"/>
          <w:szCs w:val="40"/>
          <w:shd w:val="clear" w:color="auto" w:fill="FFFFFF"/>
        </w:rPr>
        <w:t xml:space="preserve"> M</w:t>
      </w:r>
      <w:r>
        <w:rPr>
          <w:rFonts w:ascii="Arial" w:hAnsi="Arial"/>
          <w:sz w:val="40"/>
          <w:szCs w:val="40"/>
          <w:shd w:val="clear" w:color="auto" w:fill="FFFFFF"/>
          <w:lang w:val="sv-SE"/>
        </w:rPr>
        <w:t>ö</w:t>
      </w:r>
      <w:proofErr w:type="spellStart"/>
      <w:r>
        <w:rPr>
          <w:rFonts w:ascii="Arial" w:hAnsi="Arial"/>
          <w:sz w:val="40"/>
          <w:szCs w:val="40"/>
          <w:shd w:val="clear" w:color="auto" w:fill="FFFFFF"/>
        </w:rPr>
        <w:t>glichkeit</w:t>
      </w:r>
      <w:proofErr w:type="spellEnd"/>
      <w:r>
        <w:rPr>
          <w:rFonts w:ascii="Arial" w:hAnsi="Arial"/>
          <w:sz w:val="40"/>
          <w:szCs w:val="40"/>
          <w:shd w:val="clear" w:color="auto" w:fill="FFFFFF"/>
        </w:rPr>
        <w:t>, anstatt einer ISHV-Hauptprüfung eine ISHV-Vorprüfung durchführen zu k</w:t>
      </w:r>
      <w:r>
        <w:rPr>
          <w:rFonts w:ascii="Arial" w:hAnsi="Arial"/>
          <w:sz w:val="40"/>
          <w:szCs w:val="40"/>
          <w:shd w:val="clear" w:color="auto" w:fill="FFFFFF"/>
          <w:lang w:val="sv-SE"/>
        </w:rPr>
        <w:t>ö</w:t>
      </w:r>
      <w:proofErr w:type="spellStart"/>
      <w:r>
        <w:rPr>
          <w:rFonts w:ascii="Arial" w:hAnsi="Arial"/>
          <w:sz w:val="40"/>
          <w:szCs w:val="40"/>
          <w:shd w:val="clear" w:color="auto" w:fill="FFFFFF"/>
        </w:rPr>
        <w:t>nnen</w:t>
      </w:r>
      <w:proofErr w:type="spellEnd"/>
      <w:r>
        <w:rPr>
          <w:rFonts w:ascii="Arial" w:hAnsi="Arial"/>
          <w:sz w:val="40"/>
          <w:szCs w:val="40"/>
          <w:shd w:val="clear" w:color="auto" w:fill="FFFFFF"/>
        </w:rPr>
        <w:t xml:space="preserve">, ist es unabdingbar erforderlich, der Hauptprüfungsordnung einen grundsätzlichen Verhaltenskodex als Präambel </w:t>
      </w:r>
      <w:r>
        <w:rPr>
          <w:rFonts w:ascii="Arial" w:hAnsi="Arial"/>
          <w:sz w:val="40"/>
          <w:szCs w:val="40"/>
          <w:shd w:val="clear" w:color="auto" w:fill="FFFFFF"/>
        </w:rPr>
        <w:lastRenderedPageBreak/>
        <w:t xml:space="preserve">voranzustellen, der allen ausrichtenden Vereinen Richtschnur und Orientierung sein soll. </w:t>
      </w:r>
    </w:p>
    <w:p w14:paraId="442EC8C9" w14:textId="77777777" w:rsidR="00354C99" w:rsidRDefault="00000000">
      <w:pPr>
        <w:spacing w:after="240"/>
        <w:rPr>
          <w:rFonts w:ascii="Times" w:eastAsia="Times" w:hAnsi="Times" w:cs="Times"/>
          <w:sz w:val="24"/>
          <w:szCs w:val="24"/>
          <w:shd w:val="clear" w:color="auto" w:fill="FFFFFF"/>
        </w:rPr>
      </w:pPr>
      <w:r>
        <w:rPr>
          <w:rFonts w:ascii="Arial" w:hAnsi="Arial"/>
          <w:sz w:val="40"/>
          <w:szCs w:val="40"/>
          <w:shd w:val="clear" w:color="auto" w:fill="FFFFFF"/>
        </w:rPr>
        <w:t xml:space="preserve">Auch wenn in dem Antrag des Verein </w:t>
      </w:r>
      <w:proofErr w:type="spellStart"/>
      <w:r>
        <w:rPr>
          <w:rFonts w:ascii="Arial" w:hAnsi="Arial"/>
          <w:sz w:val="40"/>
          <w:szCs w:val="40"/>
          <w:shd w:val="clear" w:color="auto" w:fill="FFFFFF"/>
        </w:rPr>
        <w:t>Hirschmnann</w:t>
      </w:r>
      <w:proofErr w:type="spellEnd"/>
      <w:r>
        <w:rPr>
          <w:rFonts w:ascii="Arial" w:hAnsi="Arial"/>
          <w:sz w:val="40"/>
          <w:szCs w:val="40"/>
          <w:shd w:val="clear" w:color="auto" w:fill="FFFFFF"/>
        </w:rPr>
        <w:t xml:space="preserve"> e.V. zu einer ISHV- HPO- Präambel Selbstverständlichkeiten und </w:t>
      </w:r>
      <w:proofErr w:type="spellStart"/>
      <w:r>
        <w:rPr>
          <w:rFonts w:ascii="Arial" w:hAnsi="Arial"/>
          <w:sz w:val="40"/>
          <w:szCs w:val="40"/>
          <w:shd w:val="clear" w:color="auto" w:fill="FFFFFF"/>
        </w:rPr>
        <w:t>Normalitäten</w:t>
      </w:r>
      <w:proofErr w:type="spellEnd"/>
      <w:r>
        <w:rPr>
          <w:rFonts w:ascii="Arial" w:hAnsi="Arial"/>
          <w:sz w:val="40"/>
          <w:szCs w:val="40"/>
          <w:shd w:val="clear" w:color="auto" w:fill="FFFFFF"/>
        </w:rPr>
        <w:t xml:space="preserve"> aufgeführt sind, vertreten wir doch die Auffassung, dass auf tierschutz- und sicherheitsrelevante Vorgehens- und Handlungsweisen nicht ausdrücklich genug und fortwährend hingewiesen werden muss. </w:t>
      </w:r>
    </w:p>
    <w:p w14:paraId="51D9AC79" w14:textId="77777777" w:rsidR="00354C99" w:rsidRDefault="00000000">
      <w:pPr>
        <w:spacing w:after="240"/>
        <w:rPr>
          <w:rFonts w:ascii="Arial" w:eastAsia="Arial" w:hAnsi="Arial" w:cs="Arial"/>
          <w:sz w:val="40"/>
          <w:szCs w:val="40"/>
          <w:shd w:val="clear" w:color="auto" w:fill="FFFFFF"/>
        </w:rPr>
      </w:pPr>
      <w:r>
        <w:rPr>
          <w:rFonts w:ascii="Arial" w:hAnsi="Arial"/>
          <w:sz w:val="40"/>
          <w:szCs w:val="40"/>
          <w:shd w:val="clear" w:color="auto" w:fill="FFFFFF"/>
        </w:rPr>
        <w:t xml:space="preserve">Jagdlicher Anstand, Tierschutz und Unfallverhütung subsumieren unter dem aus unserer Sicht nicht verhandel- oder interpretierbaren Begriff der Waidgerechtigkeit.  </w:t>
      </w:r>
    </w:p>
    <w:p w14:paraId="26BA758D" w14:textId="77777777" w:rsidR="00354C99" w:rsidRDefault="00000000">
      <w:pPr>
        <w:spacing w:after="240"/>
        <w:jc w:val="center"/>
      </w:pPr>
      <w:r>
        <w:rPr>
          <w:rFonts w:ascii="Arial" w:hAnsi="Arial"/>
          <w:sz w:val="40"/>
          <w:szCs w:val="40"/>
          <w:shd w:val="clear" w:color="auto" w:fill="FFFFFF"/>
        </w:rPr>
        <w:t>Allgemeine Richtlinien zur                                              ISHV-Hauptprüfungsordnung:</w:t>
      </w:r>
    </w:p>
    <w:sectPr w:rsidR="00354C9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6DDF" w14:textId="77777777" w:rsidR="00927728" w:rsidRDefault="00927728">
      <w:r>
        <w:separator/>
      </w:r>
    </w:p>
  </w:endnote>
  <w:endnote w:type="continuationSeparator" w:id="0">
    <w:p w14:paraId="328B34FC" w14:textId="77777777" w:rsidR="00927728" w:rsidRDefault="0092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DE33" w14:textId="77777777" w:rsidR="00354C99" w:rsidRDefault="00354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A488" w14:textId="77777777" w:rsidR="00927728" w:rsidRDefault="00927728">
      <w:r>
        <w:separator/>
      </w:r>
    </w:p>
  </w:footnote>
  <w:footnote w:type="continuationSeparator" w:id="0">
    <w:p w14:paraId="3A95FE3E" w14:textId="77777777" w:rsidR="00927728" w:rsidRDefault="0092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3E9B" w14:textId="77777777" w:rsidR="00354C99" w:rsidRDefault="00354C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15D9"/>
    <w:multiLevelType w:val="hybridMultilevel"/>
    <w:tmpl w:val="10C22A2C"/>
    <w:numStyleLink w:val="Punkt"/>
  </w:abstractNum>
  <w:abstractNum w:abstractNumId="1" w15:restartNumberingAfterBreak="0">
    <w:nsid w:val="4FAE034E"/>
    <w:multiLevelType w:val="hybridMultilevel"/>
    <w:tmpl w:val="10C22A2C"/>
    <w:styleLink w:val="Punkt"/>
    <w:lvl w:ilvl="0" w:tplc="44C23262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237A42E8">
      <w:start w:val="1"/>
      <w:numFmt w:val="bullet"/>
      <w:lvlText w:val="•"/>
      <w:lvlJc w:val="left"/>
      <w:pPr>
        <w:ind w:left="940" w:hanging="50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248C76BE">
      <w:start w:val="1"/>
      <w:numFmt w:val="bullet"/>
      <w:lvlText w:val="•"/>
      <w:lvlJc w:val="left"/>
      <w:pPr>
        <w:ind w:left="1160" w:hanging="50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CA0E2ECE">
      <w:start w:val="1"/>
      <w:numFmt w:val="bullet"/>
      <w:lvlText w:val="•"/>
      <w:lvlJc w:val="left"/>
      <w:pPr>
        <w:ind w:left="1380" w:hanging="50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1C6CC15C">
      <w:start w:val="1"/>
      <w:numFmt w:val="bullet"/>
      <w:lvlText w:val="•"/>
      <w:lvlJc w:val="left"/>
      <w:pPr>
        <w:ind w:left="1600" w:hanging="50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9B34987A">
      <w:start w:val="1"/>
      <w:numFmt w:val="bullet"/>
      <w:lvlText w:val="•"/>
      <w:lvlJc w:val="left"/>
      <w:pPr>
        <w:ind w:left="1820" w:hanging="50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0B21ECA">
      <w:start w:val="1"/>
      <w:numFmt w:val="bullet"/>
      <w:lvlText w:val="•"/>
      <w:lvlJc w:val="left"/>
      <w:pPr>
        <w:ind w:left="2040" w:hanging="50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AC48EE0A">
      <w:start w:val="1"/>
      <w:numFmt w:val="bullet"/>
      <w:lvlText w:val="•"/>
      <w:lvlJc w:val="left"/>
      <w:pPr>
        <w:ind w:left="2260" w:hanging="50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7318E3EA">
      <w:start w:val="1"/>
      <w:numFmt w:val="bullet"/>
      <w:lvlText w:val="•"/>
      <w:lvlJc w:val="left"/>
      <w:pPr>
        <w:ind w:left="2480" w:hanging="50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441877763">
    <w:abstractNumId w:val="1"/>
  </w:num>
  <w:num w:numId="2" w16cid:durableId="1150436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99"/>
    <w:rsid w:val="000332BC"/>
    <w:rsid w:val="00354C99"/>
    <w:rsid w:val="003E11A7"/>
    <w:rsid w:val="0092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9D6B"/>
  <w15:docId w15:val="{8C32A129-7284-407A-83AD-6DFAA410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">
    <w:name w:val="Punk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4300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Konrad Konrad</cp:lastModifiedBy>
  <cp:revision>3</cp:revision>
  <cp:lastPrinted>2024-01-28T11:41:00Z</cp:lastPrinted>
  <dcterms:created xsi:type="dcterms:W3CDTF">2024-01-28T11:41:00Z</dcterms:created>
  <dcterms:modified xsi:type="dcterms:W3CDTF">2024-01-28T11:43:00Z</dcterms:modified>
</cp:coreProperties>
</file>